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sz w:val="52"/>
          <w:szCs w:val="52"/>
        </w:rPr>
      </w:pPr>
      <w:bookmarkStart w:colFirst="0" w:colLast="0" w:name="_heading=h.gjdgxs" w:id="0"/>
      <w:bookmarkEnd w:id="0"/>
      <w:r w:rsidDel="00000000" w:rsidR="00000000" w:rsidRPr="00000000">
        <w:rPr>
          <w:sz w:val="52"/>
          <w:szCs w:val="52"/>
          <w:rtl w:val="0"/>
        </w:rPr>
        <w:t xml:space="preserve">Add User in your LMS Course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Teacher role can add/enrol new users and remove/unenrol existing users from his/ her LMS course. </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Login to LMS and open your course.</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Click on the “Actions Menu” icon available in the top right of the course page. Click on the link “More” from the dropdown menu.</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drawing>
          <wp:inline distB="114300" distT="114300" distL="114300" distR="114300">
            <wp:extent cx="5491163" cy="2143125"/>
            <wp:effectExtent b="0" l="0" r="0" t="0"/>
            <wp:docPr id="126"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5491163"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Select the “Users” tab and click on the link “Enrolment methods”.</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drawing>
          <wp:inline distB="114300" distT="114300" distL="114300" distR="114300">
            <wp:extent cx="5476875" cy="2662411"/>
            <wp:effectExtent b="0" l="0" r="0" t="0"/>
            <wp:docPr id="119"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476875" cy="266241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All enrollment methods in the course are displayed. For manual enrollment/ unenrollment of any user, click on the icon of “Enrol users” available in the row of “Manual Enrollments” i.e 2nd last icon from right side.</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drawing>
          <wp:inline distB="114300" distT="114300" distL="114300" distR="114300">
            <wp:extent cx="5576888" cy="2628900"/>
            <wp:effectExtent b="0" l="0" r="0" t="0"/>
            <wp:docPr id="120" name="image2.png"/>
            <a:graphic>
              <a:graphicData uri="http://schemas.openxmlformats.org/drawingml/2006/picture">
                <pic:pic>
                  <pic:nvPicPr>
                    <pic:cNvPr id="0" name="image2.png"/>
                    <pic:cNvPicPr preferRelativeResize="0"/>
                  </pic:nvPicPr>
                  <pic:blipFill>
                    <a:blip r:embed="rId9"/>
                    <a:srcRect b="36930" l="10210" r="30330" t="21492"/>
                    <a:stretch>
                      <a:fillRect/>
                    </a:stretch>
                  </pic:blipFill>
                  <pic:spPr>
                    <a:xfrm>
                      <a:off x="0" y="0"/>
                      <a:ext cx="5576888"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Search LMS user id of the user in the search field of “Not enrolled users” (i.e. Right side panel). Select the user and click on the “Add” button to enroll the user in course.</w:t>
      </w:r>
    </w:p>
    <w:p w:rsidR="00000000" w:rsidDel="00000000" w:rsidP="00000000" w:rsidRDefault="00000000" w:rsidRPr="00000000" w14:paraId="00000013">
      <w:pPr>
        <w:ind w:left="720" w:firstLine="0"/>
        <w:rPr/>
      </w:pPr>
      <w:r w:rsidDel="00000000" w:rsidR="00000000" w:rsidRPr="00000000">
        <w:rPr/>
        <w:drawing>
          <wp:inline distB="114300" distT="114300" distL="114300" distR="114300">
            <wp:extent cx="5605463" cy="3629025"/>
            <wp:effectExtent b="0" l="0" r="0" t="0"/>
            <wp:docPr id="124" name="image6.png"/>
            <a:graphic>
              <a:graphicData uri="http://schemas.openxmlformats.org/drawingml/2006/picture">
                <pic:pic>
                  <pic:nvPicPr>
                    <pic:cNvPr id="0" name="image6.png"/>
                    <pic:cNvPicPr preferRelativeResize="0"/>
                  </pic:nvPicPr>
                  <pic:blipFill>
                    <a:blip r:embed="rId10"/>
                    <a:srcRect b="9130" l="10210" r="31831" t="28369"/>
                    <a:stretch>
                      <a:fillRect/>
                    </a:stretch>
                  </pic:blipFill>
                  <pic:spPr>
                    <a:xfrm>
                      <a:off x="0" y="0"/>
                      <a:ext cx="5605463" cy="36290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Any existing user can be removed by selecting the user from “Enrolled users” list and and clicking the button “Remove”.</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630" w:firstLine="0"/>
        <w:rPr/>
      </w:pPr>
      <w:r w:rsidDel="00000000" w:rsidR="00000000" w:rsidRPr="00000000">
        <w:rPr/>
        <w:drawing>
          <wp:inline distB="114300" distT="114300" distL="114300" distR="114300">
            <wp:extent cx="5748338" cy="3819525"/>
            <wp:effectExtent b="0" l="0" r="0" t="0"/>
            <wp:docPr id="12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748338" cy="381952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pPr>
      <w:bookmarkStart w:colFirst="0" w:colLast="0" w:name="_heading=h.1fob9te" w:id="2"/>
      <w:bookmarkEnd w:id="2"/>
      <w:r w:rsidDel="00000000" w:rsidR="00000000" w:rsidRPr="00000000">
        <w:rPr>
          <w:rtl w:val="0"/>
        </w:rPr>
        <w:t xml:space="preserve">__________________________</w:t>
      </w:r>
    </w:p>
    <w:p w:rsidR="00000000" w:rsidDel="00000000" w:rsidP="00000000" w:rsidRDefault="00000000" w:rsidRPr="00000000" w14:paraId="0000001A">
      <w:pPr>
        <w:spacing w:after="100" w:before="100" w:line="240" w:lineRule="auto"/>
        <w:jc w:val="both"/>
        <w:rPr>
          <w:b w:val="1"/>
          <w:color w:val="4d4635"/>
          <w:sz w:val="24"/>
          <w:szCs w:val="24"/>
        </w:rPr>
      </w:pPr>
      <w:r w:rsidDel="00000000" w:rsidR="00000000" w:rsidRPr="00000000">
        <w:rPr>
          <w:rtl w:val="0"/>
        </w:rPr>
      </w:r>
    </w:p>
    <w:sectPr>
      <w:headerReference r:id="rId12" w:type="default"/>
      <w:footerReference r:id="rId13" w:type="default"/>
      <w:pgSz w:h="15840" w:w="12240" w:orient="portrait"/>
      <w:pgMar w:bottom="1440" w:top="1440" w:left="1080" w:right="1170" w:header="360"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16"/>
        <w:szCs w:val="16"/>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____        ________________________________________________________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Page | </w:t>
    </w:r>
    <w:r w:rsidDel="00000000" w:rsidR="00000000" w:rsidRPr="00000000">
      <w:rPr>
        <w:rFonts w:ascii="Arial" w:cs="Arial" w:eastAsia="Arial" w:hAnsi="Arial"/>
        <w:b w:val="0"/>
        <w:i w:val="0"/>
        <w:smallCaps w:val="0"/>
        <w:strike w:val="0"/>
        <w:color w:val="000000"/>
        <w:sz w:val="16"/>
        <w:szCs w:val="16"/>
        <w:u w:val="singl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Learning Management System, National University of Sciences &amp; Technology, H – 12, Islamabad, Pakistan + 92 51 9085 2400</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tabs>
        <w:tab w:val="center" w:pos="4680"/>
        <w:tab w:val="right" w:pos="9360"/>
      </w:tabs>
      <w:rPr>
        <w:rFonts w:ascii="Calibri" w:cs="Calibri" w:eastAsia="Calibri" w:hAnsi="Calibri"/>
      </w:rPr>
    </w:pPr>
    <w:r w:rsidDel="00000000" w:rsidR="00000000" w:rsidRPr="00000000">
      <w:rPr>
        <w:rFonts w:ascii="Calibri" w:cs="Calibri" w:eastAsia="Calibri" w:hAnsi="Calibri"/>
        <w:rtl w:val="0"/>
      </w:rPr>
      <w:t xml:space="preserve">        </w:t>
      <w:tab/>
      <w:t xml:space="preserve">                                                     </w:t>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7753350</wp:posOffset>
          </wp:positionH>
          <wp:positionV relativeFrom="paragraph">
            <wp:posOffset>19050</wp:posOffset>
          </wp:positionV>
          <wp:extent cx="514350" cy="514350"/>
          <wp:effectExtent b="0" l="0" r="0" t="0"/>
          <wp:wrapNone/>
          <wp:docPr descr="NustLogo.png" id="123" name="image4.png"/>
          <a:graphic>
            <a:graphicData uri="http://schemas.openxmlformats.org/drawingml/2006/picture">
              <pic:pic>
                <pic:nvPicPr>
                  <pic:cNvPr descr="NustLogo.png" id="0" name="image4.png"/>
                  <pic:cNvPicPr preferRelativeResize="0"/>
                </pic:nvPicPr>
                <pic:blipFill>
                  <a:blip r:embed="rId1"/>
                  <a:srcRect b="0" l="0" r="0" t="0"/>
                  <a:stretch>
                    <a:fillRect/>
                  </a:stretch>
                </pic:blipFill>
                <pic:spPr>
                  <a:xfrm>
                    <a:off x="0" y="0"/>
                    <a:ext cx="514350" cy="514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942975" cy="476250"/>
          <wp:effectExtent b="0" l="0" r="0" t="0"/>
          <wp:wrapNone/>
          <wp:docPr descr="LMSLogo.jpg" id="125" name="image3.jpg"/>
          <a:graphic>
            <a:graphicData uri="http://schemas.openxmlformats.org/drawingml/2006/picture">
              <pic:pic>
                <pic:nvPicPr>
                  <pic:cNvPr descr="LMSLogo.jpg" id="0" name="image3.jpg"/>
                  <pic:cNvPicPr preferRelativeResize="0"/>
                </pic:nvPicPr>
                <pic:blipFill>
                  <a:blip r:embed="rId2"/>
                  <a:srcRect b="0" l="0" r="0" t="0"/>
                  <a:stretch>
                    <a:fillRect/>
                  </a:stretch>
                </pic:blipFill>
                <pic:spPr>
                  <a:xfrm>
                    <a:off x="0" y="0"/>
                    <a:ext cx="942975" cy="476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5781675</wp:posOffset>
          </wp:positionH>
          <wp:positionV relativeFrom="paragraph">
            <wp:posOffset>66675</wp:posOffset>
          </wp:positionV>
          <wp:extent cx="514350" cy="514350"/>
          <wp:effectExtent b="0" l="0" r="0" t="0"/>
          <wp:wrapNone/>
          <wp:docPr descr="NustLogo.png" id="121" name="image4.png"/>
          <a:graphic>
            <a:graphicData uri="http://schemas.openxmlformats.org/drawingml/2006/picture">
              <pic:pic>
                <pic:nvPicPr>
                  <pic:cNvPr descr="NustLogo.png" id="0" name="image4.png"/>
                  <pic:cNvPicPr preferRelativeResize="0"/>
                </pic:nvPicPr>
                <pic:blipFill>
                  <a:blip r:embed="rId1"/>
                  <a:srcRect b="0" l="0" r="0" t="0"/>
                  <a:stretch>
                    <a:fillRect/>
                  </a:stretch>
                </pic:blipFill>
                <pic:spPr>
                  <a:xfrm>
                    <a:off x="0" y="0"/>
                    <a:ext cx="514350" cy="514350"/>
                  </a:xfrm>
                  <a:prstGeom prst="rect"/>
                  <a:ln/>
                </pic:spPr>
              </pic:pic>
            </a:graphicData>
          </a:graphic>
        </wp:anchor>
      </w:drawing>
    </w:r>
  </w:p>
  <w:p w:rsidR="00000000" w:rsidDel="00000000" w:rsidP="00000000" w:rsidRDefault="00000000" w:rsidRPr="00000000" w14:paraId="0000001C">
    <w:pPr>
      <w:tabs>
        <w:tab w:val="center" w:pos="4680"/>
        <w:tab w:val="right" w:pos="9360"/>
      </w:tabs>
      <w:rPr>
        <w:sz w:val="16"/>
        <w:szCs w:val="16"/>
      </w:rPr>
    </w:pPr>
    <w:r w:rsidDel="00000000" w:rsidR="00000000" w:rsidRPr="00000000">
      <w:rPr>
        <w:rtl w:val="0"/>
      </w:rPr>
    </w:r>
  </w:p>
  <w:p w:rsidR="00000000" w:rsidDel="00000000" w:rsidP="00000000" w:rsidRDefault="00000000" w:rsidRPr="00000000" w14:paraId="0000001D">
    <w:pPr>
      <w:tabs>
        <w:tab w:val="center" w:pos="4680"/>
        <w:tab w:val="right" w:pos="9360"/>
      </w:tabs>
      <w:rPr>
        <w:sz w:val="16"/>
        <w:szCs w:val="16"/>
      </w:rPr>
    </w:pPr>
    <w:r w:rsidDel="00000000" w:rsidR="00000000" w:rsidRPr="00000000">
      <w:rPr>
        <w:rtl w:val="0"/>
      </w:rPr>
    </w:r>
  </w:p>
  <w:p w:rsidR="00000000" w:rsidDel="00000000" w:rsidP="00000000" w:rsidRDefault="00000000" w:rsidRPr="00000000" w14:paraId="0000001E">
    <w:pPr>
      <w:tabs>
        <w:tab w:val="center" w:pos="4680"/>
        <w:tab w:val="right" w:pos="9360"/>
      </w:tabs>
      <w:rPr>
        <w:sz w:val="16"/>
        <w:szCs w:val="16"/>
      </w:rPr>
    </w:pPr>
    <w:r w:rsidDel="00000000" w:rsidR="00000000" w:rsidRPr="00000000">
      <w:rPr>
        <w:rtl w:val="0"/>
      </w:rPr>
    </w:r>
  </w:p>
  <w:p w:rsidR="00000000" w:rsidDel="00000000" w:rsidP="00000000" w:rsidRDefault="00000000" w:rsidRPr="00000000" w14:paraId="0000001F">
    <w:pPr>
      <w:tabs>
        <w:tab w:val="center" w:pos="4680"/>
        <w:tab w:val="right" w:pos="9360"/>
      </w:tabs>
      <w:rPr/>
    </w:pPr>
    <w:r w:rsidDel="00000000" w:rsidR="00000000" w:rsidRPr="00000000">
      <w:rPr>
        <w:sz w:val="16"/>
        <w:szCs w:val="16"/>
        <w:rtl w:val="0"/>
      </w:rPr>
      <w:t xml:space="preserve">Learning Management System</w:t>
    </w:r>
    <w:r w:rsidDel="00000000" w:rsidR="00000000" w:rsidRPr="00000000">
      <w:rPr>
        <w:rtl w:val="0"/>
      </w:rPr>
      <w:tab/>
      <w:t xml:space="preserve">   </w:t>
    </w:r>
    <w:r w:rsidDel="00000000" w:rsidR="00000000" w:rsidRPr="00000000">
      <w:rPr>
        <w:b w:val="1"/>
        <w:sz w:val="32"/>
        <w:szCs w:val="32"/>
        <w:u w:val="single"/>
        <w:rtl w:val="0"/>
      </w:rPr>
      <w:t xml:space="preserve">NUST – LMS</w:t>
    </w:r>
    <w:r w:rsidDel="00000000" w:rsidR="00000000" w:rsidRPr="00000000">
      <w:rPr>
        <w:sz w:val="32"/>
        <w:szCs w:val="32"/>
        <w:rtl w:val="0"/>
      </w:rPr>
      <w:t xml:space="preserve">              </w:t>
      <w:tab/>
      <w:t xml:space="preserve">            </w:t>
    </w:r>
    <w:r w:rsidDel="00000000" w:rsidR="00000000" w:rsidRPr="00000000">
      <w:rPr>
        <w:sz w:val="16"/>
        <w:szCs w:val="16"/>
        <w:rtl w:val="0"/>
      </w:rPr>
      <w:t xml:space="preserve">NUST</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tcPr>
      <w:shd w:color="auto" w:fill="ffffff" w:val="clear"/>
    </w:tcPr>
  </w:style>
  <w:style w:type="paragraph" w:styleId="Header">
    <w:name w:val="header"/>
    <w:basedOn w:val="Normal"/>
    <w:link w:val="HeaderChar"/>
    <w:uiPriority w:val="99"/>
    <w:unhideWhenUsed w:val="1"/>
    <w:rsid w:val="001639A4"/>
    <w:pPr>
      <w:tabs>
        <w:tab w:val="center" w:pos="4680"/>
        <w:tab w:val="right" w:pos="9360"/>
      </w:tabs>
      <w:spacing w:line="240" w:lineRule="auto"/>
    </w:pPr>
  </w:style>
  <w:style w:type="character" w:styleId="HeaderChar" w:customStyle="1">
    <w:name w:val="Header Char"/>
    <w:basedOn w:val="DefaultParagraphFont"/>
    <w:link w:val="Header"/>
    <w:uiPriority w:val="99"/>
    <w:rsid w:val="001639A4"/>
  </w:style>
  <w:style w:type="paragraph" w:styleId="Footer">
    <w:name w:val="footer"/>
    <w:basedOn w:val="Normal"/>
    <w:link w:val="FooterChar"/>
    <w:unhideWhenUsed w:val="1"/>
    <w:rsid w:val="001639A4"/>
    <w:pPr>
      <w:tabs>
        <w:tab w:val="center" w:pos="4680"/>
        <w:tab w:val="right" w:pos="9360"/>
      </w:tabs>
      <w:spacing w:line="240" w:lineRule="auto"/>
    </w:pPr>
  </w:style>
  <w:style w:type="character" w:styleId="FooterChar" w:customStyle="1">
    <w:name w:val="Footer Char"/>
    <w:basedOn w:val="DefaultParagraphFont"/>
    <w:link w:val="Footer"/>
    <w:uiPriority w:val="99"/>
    <w:rsid w:val="001639A4"/>
  </w:style>
  <w:style w:type="character" w:styleId="PageNumber">
    <w:name w:val="page number"/>
    <w:basedOn w:val="DefaultParagraphFont"/>
    <w:semiHidden w:val="1"/>
    <w:rsid w:val="001639A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piaRmSCP13/vPWfo9gO1oQNuIg==">AMUW2mWESoVPvQU5f3WCQ1AT7I9KO3SgognvQNr8vpA/GQD/AEtRg9nEo2gV/Zmw3cuKjTm1QwE2yL4EJOCsPn7wdlGYXgCC9nT2XMojhCqZuxAOSTYP0z+vKCkzzjrSIcyQE0FoTk2r1gzBu7x2IhU2ATTpBM6tdg==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2020-12-10T09:04:00Z</dcterms:created>
  <dc:creator>seecs</dc:creator>
</cp:coreProperties>
</file>